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8F5" w:rsidRPr="00FE38F5" w:rsidRDefault="00293B89" w:rsidP="00DB7558">
      <w:pPr>
        <w:jc w:val="center"/>
        <w:rPr>
          <w:b/>
        </w:rPr>
      </w:pPr>
      <w:r>
        <w:rPr>
          <w:b/>
        </w:rPr>
        <w:t>О</w:t>
      </w:r>
      <w:r w:rsidR="00FE38F5" w:rsidRPr="00FE38F5">
        <w:rPr>
          <w:b/>
        </w:rPr>
        <w:t>просн</w:t>
      </w:r>
      <w:r>
        <w:rPr>
          <w:b/>
        </w:rPr>
        <w:t>ый</w:t>
      </w:r>
      <w:r w:rsidR="00FE38F5" w:rsidRPr="00FE38F5">
        <w:rPr>
          <w:b/>
        </w:rPr>
        <w:t xml:space="preserve"> лист при проведении публичных консультаций</w:t>
      </w:r>
    </w:p>
    <w:p w:rsidR="00FE38F5" w:rsidRPr="00FE38F5" w:rsidRDefault="00FE38F5" w:rsidP="00DB7558">
      <w:pPr>
        <w:jc w:val="center"/>
        <w:rPr>
          <w:b/>
        </w:rPr>
      </w:pPr>
      <w:r w:rsidRPr="00FE38F5">
        <w:rPr>
          <w:b/>
        </w:rPr>
        <w:t>в рамках оценки регулирующего воздействия</w:t>
      </w:r>
    </w:p>
    <w:p w:rsidR="00FE38F5" w:rsidRPr="00FE38F5" w:rsidRDefault="00FE38F5" w:rsidP="00DB7558">
      <w:pPr>
        <w:jc w:val="center"/>
        <w:rPr>
          <w:b/>
        </w:rPr>
      </w:pPr>
      <w:r w:rsidRPr="00FE38F5">
        <w:rPr>
          <w:b/>
        </w:rPr>
        <w:t>проекта муниципального нормативного правового акта</w:t>
      </w:r>
    </w:p>
    <w:p w:rsidR="00AD4AC0" w:rsidRPr="006A787A" w:rsidRDefault="00AD4AC0" w:rsidP="00DB7558"/>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D4AC0" w:rsidRPr="006A787A" w:rsidTr="00DB7558">
        <w:tc>
          <w:tcPr>
            <w:tcW w:w="9923" w:type="dxa"/>
            <w:tcBorders>
              <w:bottom w:val="single" w:sz="4" w:space="0" w:color="auto"/>
            </w:tcBorders>
            <w:shd w:val="clear" w:color="auto" w:fill="auto"/>
          </w:tcPr>
          <w:p w:rsidR="00AD4AC0" w:rsidRPr="006A787A" w:rsidRDefault="00AD4AC0" w:rsidP="00DB7558">
            <w:pPr>
              <w:jc w:val="center"/>
              <w:rPr>
                <w:b/>
                <w:sz w:val="24"/>
                <w:szCs w:val="24"/>
              </w:rPr>
            </w:pPr>
            <w:r w:rsidRPr="006A787A">
              <w:rPr>
                <w:b/>
                <w:sz w:val="24"/>
                <w:szCs w:val="24"/>
              </w:rPr>
              <w:t>Перечень вопросов в рамках проведения публичного обсуждения</w:t>
            </w:r>
          </w:p>
          <w:p w:rsidR="00DB4644" w:rsidRDefault="00DB4644" w:rsidP="00DB7558">
            <w:pPr>
              <w:autoSpaceDE w:val="0"/>
              <w:autoSpaceDN w:val="0"/>
              <w:adjustRightInd w:val="0"/>
              <w:ind w:right="-1"/>
              <w:jc w:val="center"/>
              <w:rPr>
                <w:sz w:val="24"/>
                <w:szCs w:val="24"/>
                <w:u w:val="single"/>
              </w:rPr>
            </w:pPr>
            <w:r w:rsidRPr="003A7D9A">
              <w:rPr>
                <w:sz w:val="24"/>
                <w:szCs w:val="24"/>
                <w:u w:val="single"/>
              </w:rPr>
              <w:t xml:space="preserve">О внесении изменений в приложение к постановлению администрации района </w:t>
            </w:r>
          </w:p>
          <w:p w:rsidR="00DB4644" w:rsidRDefault="00DB4644" w:rsidP="00DB7558">
            <w:pPr>
              <w:autoSpaceDE w:val="0"/>
              <w:autoSpaceDN w:val="0"/>
              <w:adjustRightInd w:val="0"/>
              <w:ind w:right="-1"/>
              <w:jc w:val="center"/>
              <w:rPr>
                <w:sz w:val="24"/>
                <w:szCs w:val="24"/>
                <w:u w:val="single"/>
              </w:rPr>
            </w:pPr>
            <w:r w:rsidRPr="003A7D9A">
              <w:rPr>
                <w:sz w:val="24"/>
                <w:szCs w:val="24"/>
                <w:u w:val="single"/>
              </w:rPr>
              <w:t xml:space="preserve">от 26.10.2018 №2456 «Об утверждении муниципальной программы </w:t>
            </w:r>
          </w:p>
          <w:p w:rsidR="00DB4644" w:rsidRPr="003A7D9A" w:rsidRDefault="00DB4644" w:rsidP="00DB7558">
            <w:pPr>
              <w:autoSpaceDE w:val="0"/>
              <w:autoSpaceDN w:val="0"/>
              <w:adjustRightInd w:val="0"/>
              <w:ind w:right="-1"/>
              <w:jc w:val="center"/>
              <w:rPr>
                <w:sz w:val="24"/>
                <w:szCs w:val="24"/>
                <w:u w:val="single"/>
              </w:rPr>
            </w:pPr>
            <w:r w:rsidRPr="003A7D9A">
              <w:rPr>
                <w:sz w:val="24"/>
                <w:szCs w:val="24"/>
                <w:u w:val="single"/>
              </w:rPr>
              <w:t>«Культурное пространство Нижневартовского района»</w:t>
            </w:r>
          </w:p>
          <w:p w:rsidR="00AD4AC0" w:rsidRDefault="00AD4AC0" w:rsidP="00DB7558">
            <w:pPr>
              <w:jc w:val="center"/>
              <w:rPr>
                <w:sz w:val="20"/>
                <w:szCs w:val="20"/>
              </w:rPr>
            </w:pPr>
            <w:r w:rsidRPr="006A787A">
              <w:rPr>
                <w:sz w:val="20"/>
                <w:szCs w:val="20"/>
              </w:rPr>
              <w:t>(наименование проекта муниципального нормативного правового акта)</w:t>
            </w:r>
          </w:p>
          <w:p w:rsidR="009F2156" w:rsidRPr="006A787A" w:rsidRDefault="009F2156" w:rsidP="00DB7558">
            <w:pPr>
              <w:jc w:val="center"/>
              <w:rPr>
                <w:sz w:val="20"/>
                <w:szCs w:val="20"/>
              </w:rPr>
            </w:pPr>
          </w:p>
          <w:p w:rsidR="001347AF" w:rsidRDefault="00AD4AC0" w:rsidP="00DB7558">
            <w:pPr>
              <w:jc w:val="both"/>
              <w:rPr>
                <w:rStyle w:val="af9"/>
                <w:color w:val="auto"/>
                <w:sz w:val="24"/>
                <w:szCs w:val="24"/>
                <w:u w:val="none"/>
              </w:rPr>
            </w:pPr>
            <w:r w:rsidRPr="006A787A">
              <w:rPr>
                <w:sz w:val="24"/>
                <w:szCs w:val="24"/>
              </w:rPr>
              <w:t>Пожалуйста, заполните и направьте данную форму по электронной почте на адрес:</w:t>
            </w:r>
            <w:hyperlink r:id="rId8" w:history="1">
              <w:r w:rsidR="00123B00" w:rsidRPr="001C7675">
                <w:rPr>
                  <w:sz w:val="24"/>
                  <w:szCs w:val="24"/>
                </w:rPr>
                <w:t>UKD@nvraion.ru</w:t>
              </w:r>
            </w:hyperlink>
            <w:r w:rsidR="00123B00" w:rsidRPr="001C7675">
              <w:rPr>
                <w:sz w:val="24"/>
                <w:szCs w:val="24"/>
              </w:rPr>
              <w:t xml:space="preserve">, </w:t>
            </w:r>
            <w:r w:rsidR="001347AF" w:rsidRPr="001347AF">
              <w:rPr>
                <w:rStyle w:val="af9"/>
                <w:color w:val="auto"/>
                <w:sz w:val="24"/>
                <w:szCs w:val="24"/>
                <w:u w:val="none"/>
              </w:rPr>
              <w:t xml:space="preserve">а также на сайте </w:t>
            </w:r>
            <w:hyperlink r:id="rId9" w:history="1">
              <w:r w:rsidR="001347AF" w:rsidRPr="009F2156">
                <w:rPr>
                  <w:rStyle w:val="af9"/>
                  <w:color w:val="auto"/>
                  <w:sz w:val="24"/>
                  <w:szCs w:val="24"/>
                  <w:u w:val="none"/>
                </w:rPr>
                <w:t>http://www.regulation.admhmao.ru/</w:t>
              </w:r>
            </w:hyperlink>
          </w:p>
          <w:p w:rsidR="0060773E" w:rsidRPr="001347AF" w:rsidRDefault="0060773E" w:rsidP="00DB7558">
            <w:pPr>
              <w:jc w:val="both"/>
              <w:rPr>
                <w:sz w:val="24"/>
                <w:szCs w:val="24"/>
              </w:rPr>
            </w:pPr>
          </w:p>
          <w:p w:rsidR="001347AF" w:rsidRDefault="001347AF" w:rsidP="00DB7558">
            <w:pPr>
              <w:autoSpaceDE w:val="0"/>
              <w:autoSpaceDN w:val="0"/>
              <w:jc w:val="both"/>
              <w:rPr>
                <w:sz w:val="24"/>
                <w:szCs w:val="24"/>
              </w:rPr>
            </w:pPr>
            <w:r w:rsidRPr="001347AF">
              <w:rPr>
                <w:sz w:val="24"/>
                <w:szCs w:val="24"/>
              </w:rPr>
              <w:t>Контактное лицо по вопросам проведения публичных консультаций:</w:t>
            </w:r>
          </w:p>
          <w:p w:rsidR="001347AF" w:rsidRDefault="009E3481" w:rsidP="00DB7558">
            <w:pPr>
              <w:autoSpaceDE w:val="0"/>
              <w:autoSpaceDN w:val="0"/>
              <w:jc w:val="both"/>
              <w:rPr>
                <w:sz w:val="24"/>
                <w:szCs w:val="24"/>
                <w:u w:val="single"/>
              </w:rPr>
            </w:pPr>
            <w:bookmarkStart w:id="0" w:name="_GoBack"/>
            <w:bookmarkEnd w:id="0"/>
            <w:r>
              <w:rPr>
                <w:sz w:val="24"/>
                <w:szCs w:val="24"/>
                <w:u w:val="single"/>
              </w:rPr>
              <w:t>Специалист -эксперт</w:t>
            </w:r>
            <w:r w:rsidR="001347AF" w:rsidRPr="004C58E5">
              <w:rPr>
                <w:sz w:val="24"/>
                <w:szCs w:val="24"/>
                <w:u w:val="single"/>
              </w:rPr>
              <w:t xml:space="preserve"> управления культуры </w:t>
            </w:r>
            <w:r>
              <w:rPr>
                <w:sz w:val="24"/>
                <w:szCs w:val="24"/>
                <w:u w:val="single"/>
              </w:rPr>
              <w:t xml:space="preserve">и спорта </w:t>
            </w:r>
            <w:r w:rsidR="001347AF" w:rsidRPr="004C58E5">
              <w:rPr>
                <w:sz w:val="24"/>
                <w:szCs w:val="24"/>
                <w:u w:val="single"/>
              </w:rPr>
              <w:t xml:space="preserve">администрации района, Фадеева Анна Владимировна, тел.: 8(3466) 41-49-59; </w:t>
            </w:r>
          </w:p>
          <w:p w:rsidR="001347AF" w:rsidRPr="004C58E5" w:rsidRDefault="001347AF" w:rsidP="00DB7558">
            <w:pPr>
              <w:autoSpaceDE w:val="0"/>
              <w:autoSpaceDN w:val="0"/>
              <w:jc w:val="both"/>
              <w:rPr>
                <w:sz w:val="24"/>
                <w:szCs w:val="24"/>
                <w:u w:val="single"/>
              </w:rPr>
            </w:pPr>
            <w:r w:rsidRPr="004C58E5">
              <w:rPr>
                <w:sz w:val="24"/>
                <w:szCs w:val="24"/>
                <w:u w:val="single"/>
              </w:rPr>
              <w:t>ведущий специалист управления культуры</w:t>
            </w:r>
            <w:r w:rsidR="009E3481">
              <w:rPr>
                <w:sz w:val="24"/>
                <w:szCs w:val="24"/>
                <w:u w:val="single"/>
              </w:rPr>
              <w:t xml:space="preserve"> и спорта</w:t>
            </w:r>
            <w:r w:rsidRPr="004C58E5">
              <w:rPr>
                <w:sz w:val="24"/>
                <w:szCs w:val="24"/>
                <w:u w:val="single"/>
              </w:rPr>
              <w:t xml:space="preserve"> администрации района, Шихман Татьяна Анатольевна, тел.: 8(3466) 41-49-59.</w:t>
            </w:r>
          </w:p>
          <w:p w:rsidR="00AD4AC0" w:rsidRDefault="00AD4AC0" w:rsidP="00DB7558">
            <w:pPr>
              <w:jc w:val="center"/>
              <w:rPr>
                <w:sz w:val="20"/>
                <w:szCs w:val="20"/>
              </w:rPr>
            </w:pPr>
            <w:r w:rsidRPr="006A787A">
              <w:rPr>
                <w:sz w:val="20"/>
                <w:szCs w:val="20"/>
              </w:rPr>
              <w:t>(адрес электронной почты ответственного работника)</w:t>
            </w:r>
          </w:p>
          <w:p w:rsidR="0060773E" w:rsidRPr="006A787A" w:rsidRDefault="0060773E" w:rsidP="00DB7558">
            <w:pPr>
              <w:jc w:val="center"/>
              <w:rPr>
                <w:sz w:val="20"/>
                <w:szCs w:val="20"/>
              </w:rPr>
            </w:pPr>
          </w:p>
          <w:p w:rsidR="00AD4AC0" w:rsidRPr="006A787A" w:rsidRDefault="00CD286B" w:rsidP="00DB7558">
            <w:pPr>
              <w:jc w:val="both"/>
              <w:rPr>
                <w:i/>
                <w:sz w:val="20"/>
                <w:szCs w:val="20"/>
              </w:rPr>
            </w:pPr>
            <w:r>
              <w:rPr>
                <w:sz w:val="24"/>
                <w:szCs w:val="24"/>
              </w:rPr>
              <w:t xml:space="preserve">не позднее </w:t>
            </w:r>
            <w:r w:rsidR="00AD4AC0" w:rsidRPr="006A787A">
              <w:rPr>
                <w:sz w:val="24"/>
                <w:szCs w:val="24"/>
              </w:rPr>
              <w:t>«</w:t>
            </w:r>
            <w:r>
              <w:rPr>
                <w:sz w:val="24"/>
                <w:szCs w:val="24"/>
              </w:rPr>
              <w:t>1</w:t>
            </w:r>
            <w:r w:rsidR="009F01C7">
              <w:rPr>
                <w:sz w:val="24"/>
                <w:szCs w:val="24"/>
              </w:rPr>
              <w:t>4</w:t>
            </w:r>
            <w:r w:rsidR="00AD4AC0" w:rsidRPr="006A787A">
              <w:rPr>
                <w:sz w:val="24"/>
                <w:szCs w:val="24"/>
              </w:rPr>
              <w:t xml:space="preserve">» </w:t>
            </w:r>
            <w:r w:rsidR="009F01C7">
              <w:rPr>
                <w:sz w:val="24"/>
                <w:szCs w:val="24"/>
              </w:rPr>
              <w:t xml:space="preserve">декабря </w:t>
            </w:r>
            <w:r w:rsidR="00AD4AC0" w:rsidRPr="006A787A">
              <w:rPr>
                <w:sz w:val="24"/>
                <w:szCs w:val="24"/>
              </w:rPr>
              <w:t>2</w:t>
            </w:r>
            <w:r w:rsidR="00036E17">
              <w:rPr>
                <w:sz w:val="24"/>
                <w:szCs w:val="24"/>
              </w:rPr>
              <w:t>0</w:t>
            </w:r>
            <w:r>
              <w:rPr>
                <w:sz w:val="24"/>
                <w:szCs w:val="24"/>
              </w:rPr>
              <w:t>20</w:t>
            </w:r>
            <w:r w:rsidR="00AD4AC0" w:rsidRPr="006A787A">
              <w:rPr>
                <w:sz w:val="24"/>
                <w:szCs w:val="24"/>
              </w:rPr>
              <w:t>года.</w:t>
            </w:r>
          </w:p>
          <w:p w:rsidR="00AD4AC0" w:rsidRPr="006A787A" w:rsidRDefault="00AD4AC0" w:rsidP="00DB7558">
            <w:pPr>
              <w:jc w:val="both"/>
              <w:rPr>
                <w:sz w:val="24"/>
                <w:szCs w:val="24"/>
              </w:rPr>
            </w:pPr>
            <w:r w:rsidRPr="006A787A">
              <w:rPr>
                <w:sz w:val="24"/>
                <w:szCs w:val="24"/>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E52D11" w:rsidRPr="006A787A" w:rsidRDefault="00E52D11" w:rsidP="00E52D11">
      <w:pPr>
        <w:rPr>
          <w:sz w:val="24"/>
          <w:szCs w:val="24"/>
        </w:rPr>
      </w:pPr>
    </w:p>
    <w:p w:rsidR="00E52D11" w:rsidRPr="006A787A" w:rsidRDefault="00E52D11" w:rsidP="00E52D11">
      <w:pPr>
        <w:pBdr>
          <w:top w:val="single" w:sz="4" w:space="1" w:color="auto"/>
          <w:left w:val="single" w:sz="4" w:space="13" w:color="auto"/>
          <w:bottom w:val="single" w:sz="4" w:space="1" w:color="auto"/>
          <w:right w:val="single" w:sz="4" w:space="0" w:color="auto"/>
        </w:pBdr>
        <w:jc w:val="center"/>
        <w:rPr>
          <w:b/>
          <w:sz w:val="24"/>
          <w:szCs w:val="24"/>
        </w:rPr>
      </w:pPr>
      <w:r w:rsidRPr="006A787A">
        <w:rPr>
          <w:b/>
          <w:sz w:val="24"/>
          <w:szCs w:val="24"/>
        </w:rPr>
        <w:t>Контактная информация</w:t>
      </w:r>
    </w:p>
    <w:p w:rsidR="00E52D11" w:rsidRPr="006A787A" w:rsidRDefault="00E52D11" w:rsidP="00E52D11">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Наименование организации ___________________________________________________</w:t>
      </w:r>
    </w:p>
    <w:p w:rsidR="00E52D11" w:rsidRPr="006A787A" w:rsidRDefault="00E52D11" w:rsidP="00E52D11">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Сфера деятельности организации ______________________________________________</w:t>
      </w:r>
    </w:p>
    <w:p w:rsidR="00E52D11" w:rsidRPr="006A787A" w:rsidRDefault="00E52D11" w:rsidP="00E52D11">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Фамилия, имя, отчество контактного лица ______________________________________</w:t>
      </w:r>
    </w:p>
    <w:p w:rsidR="00E52D11" w:rsidRPr="006A787A" w:rsidRDefault="00E52D11" w:rsidP="00E52D11">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Номер контактного телефона __________________________________________________</w:t>
      </w:r>
    </w:p>
    <w:p w:rsidR="00E52D11" w:rsidRPr="006A787A" w:rsidRDefault="00E52D11" w:rsidP="00E52D11">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Адрес электронной почты ____________________________________________________</w:t>
      </w:r>
    </w:p>
    <w:p w:rsidR="00E52D11" w:rsidRPr="006A787A" w:rsidRDefault="00E52D11" w:rsidP="00DB7558">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D4AC0" w:rsidRPr="006A787A" w:rsidTr="001D0F56">
        <w:trPr>
          <w:trHeight w:val="397"/>
        </w:trPr>
        <w:tc>
          <w:tcPr>
            <w:tcW w:w="9923" w:type="dxa"/>
            <w:tcBorders>
              <w:top w:val="single" w:sz="4" w:space="0" w:color="auto"/>
            </w:tcBorders>
            <w:shd w:val="clear" w:color="auto" w:fill="auto"/>
            <w:vAlign w:val="bottom"/>
          </w:tcPr>
          <w:p w:rsidR="00AD4AC0" w:rsidRPr="006A787A" w:rsidRDefault="00AD4AC0" w:rsidP="00DB7558">
            <w:pPr>
              <w:tabs>
                <w:tab w:val="left" w:pos="1026"/>
              </w:tabs>
              <w:jc w:val="both"/>
              <w:rPr>
                <w:i/>
                <w:sz w:val="24"/>
                <w:szCs w:val="24"/>
              </w:rPr>
            </w:pPr>
            <w:r w:rsidRPr="006A787A">
              <w:rPr>
                <w:i/>
                <w:sz w:val="24"/>
                <w:szCs w:val="24"/>
              </w:rPr>
              <w:t>1. На решение какой проблемы, на Ваш взгляд, направлено предлагаемое правовое регулирование? Актуальная ли данная проблема сегодня?</w:t>
            </w:r>
          </w:p>
        </w:tc>
      </w:tr>
      <w:tr w:rsidR="00AD4AC0" w:rsidRPr="006A787A" w:rsidTr="001D0F56">
        <w:trPr>
          <w:trHeight w:val="221"/>
        </w:trPr>
        <w:tc>
          <w:tcPr>
            <w:tcW w:w="9923" w:type="dxa"/>
            <w:shd w:val="clear" w:color="auto" w:fill="auto"/>
            <w:vAlign w:val="bottom"/>
          </w:tcPr>
          <w:p w:rsidR="00AD4AC0" w:rsidRPr="006A787A" w:rsidRDefault="00AD4AC0" w:rsidP="00DB7558">
            <w:pPr>
              <w:jc w:val="both"/>
              <w:rPr>
                <w:sz w:val="24"/>
                <w:szCs w:val="24"/>
              </w:rPr>
            </w:pPr>
          </w:p>
        </w:tc>
      </w:tr>
      <w:tr w:rsidR="00AD4AC0" w:rsidRPr="006A787A" w:rsidTr="001D0F56">
        <w:trPr>
          <w:trHeight w:val="221"/>
        </w:trPr>
        <w:tc>
          <w:tcPr>
            <w:tcW w:w="9923" w:type="dxa"/>
            <w:shd w:val="clear" w:color="auto" w:fill="auto"/>
            <w:vAlign w:val="bottom"/>
          </w:tcPr>
          <w:p w:rsidR="00AD4AC0" w:rsidRPr="006A787A" w:rsidRDefault="00AD4AC0" w:rsidP="00DB7558">
            <w:pPr>
              <w:tabs>
                <w:tab w:val="left" w:pos="1026"/>
              </w:tabs>
              <w:jc w:val="both"/>
              <w:rPr>
                <w:sz w:val="24"/>
                <w:szCs w:val="24"/>
              </w:rPr>
            </w:pPr>
            <w:r w:rsidRPr="006A787A">
              <w:rPr>
                <w:i/>
                <w:sz w:val="24"/>
                <w:szCs w:val="24"/>
              </w:rPr>
              <w:t xml:space="preserve">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AD4AC0" w:rsidRPr="006A787A" w:rsidTr="001D0F56">
        <w:trPr>
          <w:trHeight w:val="221"/>
        </w:trPr>
        <w:tc>
          <w:tcPr>
            <w:tcW w:w="9923" w:type="dxa"/>
            <w:shd w:val="clear" w:color="auto" w:fill="auto"/>
            <w:vAlign w:val="bottom"/>
          </w:tcPr>
          <w:p w:rsidR="00AD4AC0" w:rsidRPr="006A787A" w:rsidRDefault="00AD4AC0" w:rsidP="00DB7558">
            <w:pPr>
              <w:jc w:val="both"/>
              <w:rPr>
                <w:sz w:val="24"/>
                <w:szCs w:val="24"/>
              </w:rPr>
            </w:pPr>
          </w:p>
        </w:tc>
      </w:tr>
      <w:tr w:rsidR="00AD4AC0" w:rsidRPr="006A787A" w:rsidTr="001D0F56">
        <w:tc>
          <w:tcPr>
            <w:tcW w:w="9923" w:type="dxa"/>
            <w:shd w:val="clear" w:color="auto" w:fill="auto"/>
            <w:vAlign w:val="bottom"/>
          </w:tcPr>
          <w:p w:rsidR="00AD4AC0" w:rsidRPr="006A787A" w:rsidRDefault="00AD4AC0" w:rsidP="00DB7558">
            <w:pPr>
              <w:tabs>
                <w:tab w:val="left" w:pos="1026"/>
              </w:tabs>
              <w:jc w:val="both"/>
              <w:rPr>
                <w:i/>
                <w:sz w:val="24"/>
                <w:szCs w:val="24"/>
              </w:rPr>
            </w:pPr>
            <w:r w:rsidRPr="006A787A">
              <w:rPr>
                <w:i/>
                <w:sz w:val="24"/>
                <w:szCs w:val="24"/>
              </w:rPr>
              <w:t>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затратны и (или) более эффективны?</w:t>
            </w:r>
          </w:p>
        </w:tc>
      </w:tr>
      <w:tr w:rsidR="00AD4AC0" w:rsidRPr="006A787A" w:rsidTr="001D0F56">
        <w:trPr>
          <w:trHeight w:val="86"/>
        </w:trPr>
        <w:tc>
          <w:tcPr>
            <w:tcW w:w="9923" w:type="dxa"/>
            <w:shd w:val="clear" w:color="auto" w:fill="auto"/>
            <w:vAlign w:val="bottom"/>
          </w:tcPr>
          <w:p w:rsidR="00AD4AC0" w:rsidRPr="006A787A" w:rsidRDefault="00AD4AC0" w:rsidP="00DB7558">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DB7558">
            <w:pPr>
              <w:tabs>
                <w:tab w:val="left" w:pos="1026"/>
              </w:tabs>
              <w:jc w:val="both"/>
              <w:rPr>
                <w:i/>
                <w:sz w:val="24"/>
                <w:szCs w:val="24"/>
              </w:rPr>
            </w:pPr>
            <w:r w:rsidRPr="006A787A">
              <w:rPr>
                <w:i/>
                <w:sz w:val="24"/>
                <w:szCs w:val="24"/>
              </w:rPr>
              <w:t>4. Какие, по Вашему мнению,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w:t>
            </w:r>
          </w:p>
        </w:tc>
      </w:tr>
      <w:tr w:rsidR="00AD4AC0" w:rsidRPr="006A787A" w:rsidTr="001D0F56">
        <w:trPr>
          <w:trHeight w:val="218"/>
        </w:trPr>
        <w:tc>
          <w:tcPr>
            <w:tcW w:w="9923" w:type="dxa"/>
            <w:shd w:val="clear" w:color="auto" w:fill="auto"/>
            <w:vAlign w:val="bottom"/>
          </w:tcPr>
          <w:p w:rsidR="00AD4AC0" w:rsidRPr="006A787A" w:rsidRDefault="00AD4AC0" w:rsidP="00DB7558">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DB7558">
            <w:pPr>
              <w:tabs>
                <w:tab w:val="left" w:pos="1026"/>
              </w:tabs>
              <w:jc w:val="both"/>
              <w:rPr>
                <w:i/>
                <w:sz w:val="24"/>
                <w:szCs w:val="24"/>
              </w:rPr>
            </w:pPr>
            <w:r w:rsidRPr="006A787A">
              <w:rPr>
                <w:i/>
                <w:sz w:val="24"/>
                <w:szCs w:val="24"/>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AD4AC0" w:rsidRPr="006A787A" w:rsidTr="001D0F56">
        <w:trPr>
          <w:trHeight w:val="197"/>
        </w:trPr>
        <w:tc>
          <w:tcPr>
            <w:tcW w:w="9923" w:type="dxa"/>
            <w:shd w:val="clear" w:color="auto" w:fill="auto"/>
            <w:vAlign w:val="bottom"/>
          </w:tcPr>
          <w:p w:rsidR="00AD4AC0" w:rsidRPr="006A787A" w:rsidRDefault="00AD4AC0" w:rsidP="00DB7558">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DB7558">
            <w:pPr>
              <w:tabs>
                <w:tab w:val="left" w:pos="1026"/>
              </w:tabs>
              <w:jc w:val="both"/>
              <w:rPr>
                <w:i/>
                <w:sz w:val="24"/>
                <w:szCs w:val="24"/>
              </w:rPr>
            </w:pPr>
            <w:r w:rsidRPr="006A787A">
              <w:rPr>
                <w:i/>
                <w:sz w:val="24"/>
                <w:szCs w:val="24"/>
              </w:rPr>
              <w:t>6.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w:t>
            </w:r>
            <w:r w:rsidRPr="006A787A">
              <w:rPr>
                <w:i/>
                <w:sz w:val="24"/>
                <w:szCs w:val="24"/>
              </w:rPr>
              <w:lastRenderedPageBreak/>
              <w:t xml:space="preserve">лизуемые ответственными органами местного самоуправления муниципального образования, насколько точно и недвусмысленно прописаны властные функции и полномочия? </w:t>
            </w:r>
          </w:p>
        </w:tc>
      </w:tr>
      <w:tr w:rsidR="00AD4AC0" w:rsidRPr="006A787A" w:rsidTr="001D0F56">
        <w:trPr>
          <w:trHeight w:val="397"/>
        </w:trPr>
        <w:tc>
          <w:tcPr>
            <w:tcW w:w="9923" w:type="dxa"/>
            <w:shd w:val="clear" w:color="auto" w:fill="auto"/>
            <w:vAlign w:val="bottom"/>
          </w:tcPr>
          <w:p w:rsidR="00AD4AC0" w:rsidRPr="006A787A" w:rsidRDefault="00AD4AC0" w:rsidP="00DB7558">
            <w:pPr>
              <w:jc w:val="both"/>
              <w:rPr>
                <w:i/>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DB7558">
            <w:pPr>
              <w:tabs>
                <w:tab w:val="left" w:pos="1026"/>
              </w:tabs>
              <w:jc w:val="both"/>
              <w:rPr>
                <w:i/>
                <w:sz w:val="24"/>
                <w:szCs w:val="24"/>
              </w:rPr>
            </w:pPr>
            <w:r w:rsidRPr="006A787A">
              <w:rPr>
                <w:i/>
                <w:sz w:val="24"/>
                <w:szCs w:val="24"/>
              </w:rPr>
              <w:t>7.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AD4AC0" w:rsidRPr="006A787A" w:rsidTr="001D0F56">
        <w:trPr>
          <w:trHeight w:val="213"/>
        </w:trPr>
        <w:tc>
          <w:tcPr>
            <w:tcW w:w="9923" w:type="dxa"/>
            <w:shd w:val="clear" w:color="auto" w:fill="auto"/>
            <w:vAlign w:val="bottom"/>
          </w:tcPr>
          <w:p w:rsidR="00AD4AC0" w:rsidRPr="006A787A" w:rsidRDefault="00AD4AC0" w:rsidP="00DB7558">
            <w:pPr>
              <w:jc w:val="both"/>
              <w:rPr>
                <w:sz w:val="24"/>
                <w:szCs w:val="24"/>
              </w:rPr>
            </w:pPr>
          </w:p>
        </w:tc>
      </w:tr>
      <w:tr w:rsidR="00AD4AC0" w:rsidRPr="006A787A" w:rsidTr="001D0F56">
        <w:tc>
          <w:tcPr>
            <w:tcW w:w="9923" w:type="dxa"/>
            <w:shd w:val="clear" w:color="auto" w:fill="auto"/>
            <w:vAlign w:val="bottom"/>
          </w:tcPr>
          <w:p w:rsidR="00AD4AC0" w:rsidRPr="006A787A" w:rsidRDefault="00AD4AC0" w:rsidP="00DB7558">
            <w:pPr>
              <w:tabs>
                <w:tab w:val="left" w:pos="1026"/>
              </w:tabs>
              <w:jc w:val="both"/>
              <w:rPr>
                <w:i/>
                <w:sz w:val="24"/>
                <w:szCs w:val="24"/>
              </w:rPr>
            </w:pPr>
            <w:r w:rsidRPr="006A787A">
              <w:rPr>
                <w:i/>
                <w:sz w:val="24"/>
                <w:szCs w:val="24"/>
              </w:rPr>
              <w:t>8.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AD4AC0" w:rsidRPr="006A787A" w:rsidRDefault="00AD4AC0" w:rsidP="00DB7558">
            <w:pPr>
              <w:tabs>
                <w:tab w:val="left" w:pos="1026"/>
              </w:tabs>
              <w:jc w:val="both"/>
              <w:rPr>
                <w:i/>
                <w:sz w:val="24"/>
                <w:szCs w:val="24"/>
              </w:rPr>
            </w:pPr>
            <w:r w:rsidRPr="006A787A">
              <w:rPr>
                <w:i/>
                <w:sz w:val="24"/>
                <w:szCs w:val="24"/>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D4AC0" w:rsidRPr="006A787A" w:rsidRDefault="00AD4AC0" w:rsidP="00DB7558">
            <w:pPr>
              <w:tabs>
                <w:tab w:val="left" w:pos="1026"/>
              </w:tabs>
              <w:jc w:val="both"/>
              <w:rPr>
                <w:i/>
                <w:sz w:val="24"/>
                <w:szCs w:val="24"/>
              </w:rPr>
            </w:pPr>
            <w:r w:rsidRPr="006A787A">
              <w:rPr>
                <w:i/>
                <w:sz w:val="24"/>
                <w:szCs w:val="24"/>
              </w:rPr>
              <w:t xml:space="preserve">         - имеются ли технические ошибки;</w:t>
            </w:r>
          </w:p>
          <w:p w:rsidR="00AD4AC0" w:rsidRPr="006A787A" w:rsidRDefault="00AD4AC0" w:rsidP="00DB7558">
            <w:pPr>
              <w:tabs>
                <w:tab w:val="left" w:pos="1026"/>
              </w:tabs>
              <w:jc w:val="both"/>
              <w:rPr>
                <w:i/>
                <w:sz w:val="24"/>
                <w:szCs w:val="24"/>
              </w:rPr>
            </w:pPr>
            <w:r w:rsidRPr="006A787A">
              <w:rPr>
                <w:i/>
                <w:sz w:val="24"/>
                <w:szCs w:val="24"/>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AD4AC0" w:rsidRPr="006A787A" w:rsidRDefault="00AD4AC0" w:rsidP="00DB7558">
            <w:pPr>
              <w:tabs>
                <w:tab w:val="left" w:pos="1026"/>
              </w:tabs>
              <w:jc w:val="both"/>
              <w:rPr>
                <w:i/>
                <w:sz w:val="24"/>
                <w:szCs w:val="24"/>
              </w:rPr>
            </w:pPr>
            <w:r w:rsidRPr="006A787A">
              <w:rPr>
                <w:i/>
                <w:sz w:val="24"/>
                <w:szCs w:val="24"/>
              </w:rPr>
              <w:t xml:space="preserve">         - 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AD4AC0" w:rsidRPr="006A787A" w:rsidRDefault="00AD4AC0" w:rsidP="00DB7558">
            <w:pPr>
              <w:tabs>
                <w:tab w:val="left" w:pos="1026"/>
              </w:tabs>
              <w:jc w:val="both"/>
              <w:rPr>
                <w:i/>
                <w:sz w:val="24"/>
                <w:szCs w:val="24"/>
              </w:rPr>
            </w:pPr>
            <w:r w:rsidRPr="006A787A">
              <w:rPr>
                <w:i/>
                <w:sz w:val="24"/>
                <w:szCs w:val="24"/>
              </w:rPr>
              <w:t xml:space="preserve">          - 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w:t>
            </w:r>
          </w:p>
          <w:p w:rsidR="00AD4AC0" w:rsidRPr="006A787A" w:rsidRDefault="00AD4AC0" w:rsidP="00DB7558">
            <w:pPr>
              <w:tabs>
                <w:tab w:val="left" w:pos="1026"/>
              </w:tabs>
              <w:jc w:val="both"/>
              <w:rPr>
                <w:i/>
                <w:sz w:val="24"/>
                <w:szCs w:val="24"/>
              </w:rPr>
            </w:pPr>
            <w:r w:rsidRPr="006A787A">
              <w:rPr>
                <w:i/>
                <w:sz w:val="24"/>
                <w:szCs w:val="24"/>
              </w:rPr>
              <w:t xml:space="preserve">          -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исполнительных органов местного самоуправления муниципального образования и должностных лиц, допускает ли возможность избирательного применения норм;</w:t>
            </w:r>
          </w:p>
          <w:p w:rsidR="00AD4AC0" w:rsidRPr="006A787A" w:rsidRDefault="00AD4AC0" w:rsidP="00DB7558">
            <w:pPr>
              <w:tabs>
                <w:tab w:val="left" w:pos="1026"/>
              </w:tabs>
              <w:jc w:val="both"/>
              <w:rPr>
                <w:i/>
                <w:sz w:val="24"/>
                <w:szCs w:val="24"/>
              </w:rPr>
            </w:pPr>
            <w:r w:rsidRPr="006A787A">
              <w:rPr>
                <w:i/>
                <w:sz w:val="24"/>
                <w:szCs w:val="24"/>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AD4AC0" w:rsidRPr="006A787A" w:rsidTr="001D0F56">
        <w:trPr>
          <w:trHeight w:val="70"/>
        </w:trPr>
        <w:tc>
          <w:tcPr>
            <w:tcW w:w="9923" w:type="dxa"/>
            <w:shd w:val="clear" w:color="auto" w:fill="auto"/>
            <w:vAlign w:val="bottom"/>
          </w:tcPr>
          <w:p w:rsidR="00AD4AC0" w:rsidRPr="006A787A" w:rsidRDefault="00AD4AC0" w:rsidP="00DB7558">
            <w:pPr>
              <w:jc w:val="both"/>
              <w:rPr>
                <w:sz w:val="24"/>
                <w:szCs w:val="24"/>
              </w:rPr>
            </w:pPr>
          </w:p>
        </w:tc>
      </w:tr>
      <w:tr w:rsidR="00AD4AC0" w:rsidRPr="006A787A" w:rsidTr="001D0F56">
        <w:tc>
          <w:tcPr>
            <w:tcW w:w="9923" w:type="dxa"/>
            <w:shd w:val="clear" w:color="auto" w:fill="auto"/>
            <w:vAlign w:val="bottom"/>
          </w:tcPr>
          <w:p w:rsidR="00AD4AC0" w:rsidRPr="006A787A" w:rsidRDefault="00AD4AC0" w:rsidP="00DB7558">
            <w:pPr>
              <w:tabs>
                <w:tab w:val="left" w:pos="1026"/>
              </w:tabs>
              <w:jc w:val="both"/>
              <w:rPr>
                <w:i/>
                <w:sz w:val="24"/>
                <w:szCs w:val="24"/>
              </w:rPr>
            </w:pPr>
            <w:r w:rsidRPr="006A787A">
              <w:rPr>
                <w:i/>
                <w:sz w:val="24"/>
                <w:szCs w:val="24"/>
              </w:rPr>
              <w:t>9.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AD4AC0" w:rsidRPr="006A787A" w:rsidTr="001D0F56">
        <w:tc>
          <w:tcPr>
            <w:tcW w:w="9923" w:type="dxa"/>
            <w:shd w:val="clear" w:color="auto" w:fill="auto"/>
            <w:vAlign w:val="bottom"/>
          </w:tcPr>
          <w:p w:rsidR="00AD4AC0" w:rsidRPr="006A787A" w:rsidRDefault="00AD4AC0" w:rsidP="00DB7558">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DB7558">
            <w:pPr>
              <w:tabs>
                <w:tab w:val="left" w:pos="1026"/>
              </w:tabs>
              <w:jc w:val="both"/>
              <w:rPr>
                <w:i/>
                <w:sz w:val="24"/>
                <w:szCs w:val="24"/>
              </w:rPr>
            </w:pPr>
            <w:r w:rsidRPr="006A787A">
              <w:rPr>
                <w:i/>
                <w:sz w:val="24"/>
                <w:szCs w:val="24"/>
              </w:rPr>
              <w:t>10. Оцените издержки  (упущенную выгоду) субъектов предпринимательской и инвестиционной деятельности, возникающие при введении предлагаемого регулировании, а при возможности и бюджета муниципального образования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tc>
      </w:tr>
      <w:tr w:rsidR="00AD4AC0" w:rsidRPr="006A787A" w:rsidTr="001D0F56">
        <w:trPr>
          <w:trHeight w:val="124"/>
        </w:trPr>
        <w:tc>
          <w:tcPr>
            <w:tcW w:w="9923" w:type="dxa"/>
            <w:shd w:val="clear" w:color="auto" w:fill="auto"/>
            <w:vAlign w:val="bottom"/>
          </w:tcPr>
          <w:p w:rsidR="00AD4AC0" w:rsidRPr="006A787A" w:rsidRDefault="00AD4AC0" w:rsidP="00DB7558">
            <w:pPr>
              <w:jc w:val="both"/>
              <w:rPr>
                <w:sz w:val="24"/>
                <w:szCs w:val="24"/>
              </w:rPr>
            </w:pPr>
          </w:p>
        </w:tc>
      </w:tr>
      <w:tr w:rsidR="00AD4AC0" w:rsidRPr="006A787A" w:rsidTr="001D0F56">
        <w:trPr>
          <w:trHeight w:val="397"/>
        </w:trPr>
        <w:tc>
          <w:tcPr>
            <w:tcW w:w="9923" w:type="dxa"/>
            <w:shd w:val="clear" w:color="auto" w:fill="auto"/>
          </w:tcPr>
          <w:p w:rsidR="00AD4AC0" w:rsidRPr="006A787A" w:rsidRDefault="00AD4AC0" w:rsidP="00DB7558">
            <w:pPr>
              <w:tabs>
                <w:tab w:val="left" w:pos="1026"/>
              </w:tabs>
              <w:jc w:val="both"/>
              <w:rPr>
                <w:i/>
                <w:sz w:val="24"/>
                <w:szCs w:val="24"/>
              </w:rPr>
            </w:pPr>
            <w:r w:rsidRPr="006A787A">
              <w:rPr>
                <w:i/>
                <w:sz w:val="24"/>
                <w:szCs w:val="24"/>
              </w:rP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AD4AC0" w:rsidRPr="006A787A" w:rsidTr="001D0F56">
        <w:trPr>
          <w:trHeight w:val="155"/>
        </w:trPr>
        <w:tc>
          <w:tcPr>
            <w:tcW w:w="9923" w:type="dxa"/>
            <w:shd w:val="clear" w:color="auto" w:fill="auto"/>
          </w:tcPr>
          <w:p w:rsidR="00AD4AC0" w:rsidRPr="006A787A" w:rsidRDefault="00AD4AC0" w:rsidP="00DB7558">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DB7558">
            <w:pPr>
              <w:tabs>
                <w:tab w:val="left" w:pos="1026"/>
              </w:tabs>
              <w:jc w:val="both"/>
              <w:rPr>
                <w:i/>
                <w:sz w:val="24"/>
                <w:szCs w:val="24"/>
              </w:rPr>
            </w:pPr>
            <w:r w:rsidRPr="006A787A">
              <w:rPr>
                <w:i/>
                <w:sz w:val="24"/>
                <w:szCs w:val="24"/>
              </w:rPr>
              <w:t>12.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AD4AC0" w:rsidRPr="006A787A" w:rsidTr="001D0F56">
        <w:trPr>
          <w:trHeight w:val="221"/>
        </w:trPr>
        <w:tc>
          <w:tcPr>
            <w:tcW w:w="9923" w:type="dxa"/>
            <w:shd w:val="clear" w:color="auto" w:fill="auto"/>
            <w:vAlign w:val="bottom"/>
          </w:tcPr>
          <w:p w:rsidR="00AD4AC0" w:rsidRPr="006A787A" w:rsidRDefault="00AD4AC0" w:rsidP="00DB7558">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DB7558">
            <w:pPr>
              <w:tabs>
                <w:tab w:val="left" w:pos="1026"/>
              </w:tabs>
              <w:jc w:val="both"/>
              <w:rPr>
                <w:i/>
                <w:sz w:val="24"/>
                <w:szCs w:val="24"/>
              </w:rPr>
            </w:pPr>
            <w:r w:rsidRPr="006A787A">
              <w:rPr>
                <w:i/>
                <w:sz w:val="24"/>
                <w:szCs w:val="24"/>
              </w:rPr>
              <w:lastRenderedPageBreak/>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AD4AC0" w:rsidRPr="006A787A" w:rsidTr="001D0F56">
        <w:trPr>
          <w:trHeight w:val="70"/>
        </w:trPr>
        <w:tc>
          <w:tcPr>
            <w:tcW w:w="9923" w:type="dxa"/>
            <w:shd w:val="clear" w:color="auto" w:fill="auto"/>
            <w:vAlign w:val="bottom"/>
          </w:tcPr>
          <w:p w:rsidR="00AD4AC0" w:rsidRPr="006A787A" w:rsidRDefault="00AD4AC0" w:rsidP="00DB7558">
            <w:pPr>
              <w:jc w:val="both"/>
              <w:rPr>
                <w:sz w:val="24"/>
                <w:szCs w:val="24"/>
              </w:rPr>
            </w:pPr>
          </w:p>
        </w:tc>
      </w:tr>
      <w:tr w:rsidR="00AD4AC0" w:rsidRPr="006A787A" w:rsidTr="001D0F56">
        <w:trPr>
          <w:trHeight w:val="70"/>
        </w:trPr>
        <w:tc>
          <w:tcPr>
            <w:tcW w:w="9923" w:type="dxa"/>
            <w:shd w:val="clear" w:color="auto" w:fill="auto"/>
            <w:vAlign w:val="bottom"/>
          </w:tcPr>
          <w:p w:rsidR="00AD4AC0" w:rsidRPr="006A787A" w:rsidRDefault="00AD4AC0" w:rsidP="00DB7558">
            <w:pPr>
              <w:tabs>
                <w:tab w:val="left" w:pos="1026"/>
              </w:tabs>
              <w:jc w:val="both"/>
              <w:rPr>
                <w:sz w:val="24"/>
                <w:szCs w:val="24"/>
              </w:rPr>
            </w:pPr>
            <w:r w:rsidRPr="006A787A">
              <w:rPr>
                <w:i/>
                <w:sz w:val="24"/>
                <w:szCs w:val="24"/>
              </w:rPr>
              <w:t>14. Специальные вопросы, касающиеся конкретных положений и норм предлагаемого государственного регулирования, которые разработчику необходимо пояснить.</w:t>
            </w:r>
          </w:p>
        </w:tc>
      </w:tr>
      <w:tr w:rsidR="00AD4AC0" w:rsidRPr="006A787A" w:rsidTr="001D0F56">
        <w:trPr>
          <w:trHeight w:val="70"/>
        </w:trPr>
        <w:tc>
          <w:tcPr>
            <w:tcW w:w="9923" w:type="dxa"/>
            <w:shd w:val="clear" w:color="auto" w:fill="auto"/>
            <w:vAlign w:val="bottom"/>
          </w:tcPr>
          <w:p w:rsidR="00AD4AC0" w:rsidRPr="006A787A" w:rsidRDefault="00AD4AC0" w:rsidP="00DB7558">
            <w:pPr>
              <w:jc w:val="both"/>
              <w:rPr>
                <w:sz w:val="24"/>
                <w:szCs w:val="24"/>
              </w:rPr>
            </w:pPr>
          </w:p>
        </w:tc>
      </w:tr>
      <w:tr w:rsidR="00AD4AC0" w:rsidRPr="006A787A" w:rsidTr="001D0F56">
        <w:trPr>
          <w:trHeight w:val="70"/>
        </w:trPr>
        <w:tc>
          <w:tcPr>
            <w:tcW w:w="9923" w:type="dxa"/>
            <w:shd w:val="clear" w:color="auto" w:fill="auto"/>
            <w:vAlign w:val="bottom"/>
          </w:tcPr>
          <w:p w:rsidR="00AD4AC0" w:rsidRPr="006A787A" w:rsidRDefault="00AD4AC0" w:rsidP="00DB7558">
            <w:pPr>
              <w:tabs>
                <w:tab w:val="left" w:pos="1026"/>
              </w:tabs>
              <w:jc w:val="both"/>
              <w:rPr>
                <w:sz w:val="24"/>
                <w:szCs w:val="24"/>
              </w:rPr>
            </w:pPr>
            <w:r w:rsidRPr="006A787A">
              <w:rPr>
                <w:i/>
                <w:sz w:val="24"/>
                <w:szCs w:val="24"/>
              </w:rPr>
              <w:t>15. Иные предложения и замечания, которые, по Вашему мнению, целесообразно учесть в рамках оценки регулирующего воздействия</w:t>
            </w:r>
          </w:p>
        </w:tc>
      </w:tr>
      <w:tr w:rsidR="00AD4AC0" w:rsidRPr="006A787A" w:rsidTr="001D0F56">
        <w:trPr>
          <w:trHeight w:val="70"/>
        </w:trPr>
        <w:tc>
          <w:tcPr>
            <w:tcW w:w="9923" w:type="dxa"/>
            <w:shd w:val="clear" w:color="auto" w:fill="auto"/>
            <w:vAlign w:val="bottom"/>
          </w:tcPr>
          <w:p w:rsidR="00AD4AC0" w:rsidRPr="006A787A" w:rsidRDefault="00AD4AC0" w:rsidP="00DB7558">
            <w:pPr>
              <w:jc w:val="both"/>
              <w:rPr>
                <w:sz w:val="24"/>
                <w:szCs w:val="24"/>
              </w:rPr>
            </w:pPr>
          </w:p>
        </w:tc>
      </w:tr>
    </w:tbl>
    <w:p w:rsidR="00D470C6" w:rsidRDefault="00D470C6" w:rsidP="00DB7558">
      <w:pPr>
        <w:rPr>
          <w:rFonts w:ascii="Calibri" w:eastAsia="Calibri" w:hAnsi="Calibri"/>
          <w:sz w:val="22"/>
          <w:szCs w:val="22"/>
          <w:lang w:eastAsia="en-US"/>
        </w:rPr>
      </w:pPr>
    </w:p>
    <w:sectPr w:rsidR="00D470C6" w:rsidSect="00DB7558">
      <w:headerReference w:type="default" r:id="rId10"/>
      <w:pgSz w:w="11906" w:h="16838"/>
      <w:pgMar w:top="1134" w:right="424"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4D5" w:rsidRDefault="00DB04D5">
      <w:r>
        <w:separator/>
      </w:r>
    </w:p>
  </w:endnote>
  <w:endnote w:type="continuationSeparator" w:id="0">
    <w:p w:rsidR="00DB04D5" w:rsidRDefault="00DB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4D5" w:rsidRDefault="00DB04D5">
      <w:r>
        <w:separator/>
      </w:r>
    </w:p>
  </w:footnote>
  <w:footnote w:type="continuationSeparator" w:id="0">
    <w:p w:rsidR="00DB04D5" w:rsidRDefault="00DB0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703701"/>
      <w:docPartObj>
        <w:docPartGallery w:val="Page Numbers (Top of Page)"/>
        <w:docPartUnique/>
      </w:docPartObj>
    </w:sdtPr>
    <w:sdtEndPr/>
    <w:sdtContent>
      <w:p w:rsidR="00501F2E" w:rsidRDefault="00A64787">
        <w:pPr>
          <w:pStyle w:val="a4"/>
          <w:jc w:val="center"/>
        </w:pPr>
        <w:r>
          <w:fldChar w:fldCharType="begin"/>
        </w:r>
        <w:r w:rsidR="00F61AF5">
          <w:instrText>PAGE   \* MERGEFORMAT</w:instrText>
        </w:r>
        <w:r>
          <w:fldChar w:fldCharType="separate"/>
        </w:r>
        <w:r w:rsidR="00FC2448">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E17"/>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052A"/>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31A"/>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23B00"/>
    <w:rsid w:val="00132649"/>
    <w:rsid w:val="00133F44"/>
    <w:rsid w:val="001347AF"/>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3DDC"/>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3B89"/>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01F4"/>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372A"/>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504"/>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73E"/>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AAD"/>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37A99"/>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30B7"/>
    <w:rsid w:val="008B4AA5"/>
    <w:rsid w:val="008B5738"/>
    <w:rsid w:val="008C0544"/>
    <w:rsid w:val="008C20A1"/>
    <w:rsid w:val="008C7F06"/>
    <w:rsid w:val="008D100F"/>
    <w:rsid w:val="008D3DED"/>
    <w:rsid w:val="008D54CF"/>
    <w:rsid w:val="008D5E55"/>
    <w:rsid w:val="008D706B"/>
    <w:rsid w:val="008D7B0D"/>
    <w:rsid w:val="008E25AC"/>
    <w:rsid w:val="008E3C85"/>
    <w:rsid w:val="008E4663"/>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1FD7"/>
    <w:rsid w:val="00953022"/>
    <w:rsid w:val="00954999"/>
    <w:rsid w:val="00955C74"/>
    <w:rsid w:val="00957A9B"/>
    <w:rsid w:val="00960D43"/>
    <w:rsid w:val="00960F1F"/>
    <w:rsid w:val="00961BED"/>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3481"/>
    <w:rsid w:val="009E4687"/>
    <w:rsid w:val="009E5DB6"/>
    <w:rsid w:val="009E60E5"/>
    <w:rsid w:val="009E622C"/>
    <w:rsid w:val="009E674B"/>
    <w:rsid w:val="009F01C7"/>
    <w:rsid w:val="009F0FDC"/>
    <w:rsid w:val="009F132B"/>
    <w:rsid w:val="009F133B"/>
    <w:rsid w:val="009F1CA5"/>
    <w:rsid w:val="009F2156"/>
    <w:rsid w:val="009F2A3A"/>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1336"/>
    <w:rsid w:val="00A62239"/>
    <w:rsid w:val="00A63839"/>
    <w:rsid w:val="00A64787"/>
    <w:rsid w:val="00A64D13"/>
    <w:rsid w:val="00A67490"/>
    <w:rsid w:val="00A70F1B"/>
    <w:rsid w:val="00A731FB"/>
    <w:rsid w:val="00A7409D"/>
    <w:rsid w:val="00A74546"/>
    <w:rsid w:val="00A7508E"/>
    <w:rsid w:val="00A75AA5"/>
    <w:rsid w:val="00A82668"/>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AC0"/>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6764"/>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86B"/>
    <w:rsid w:val="00CD2F70"/>
    <w:rsid w:val="00CD35E3"/>
    <w:rsid w:val="00CD63CE"/>
    <w:rsid w:val="00CD6F28"/>
    <w:rsid w:val="00CD737A"/>
    <w:rsid w:val="00CE0559"/>
    <w:rsid w:val="00CE0D9B"/>
    <w:rsid w:val="00CE17B7"/>
    <w:rsid w:val="00CE1AC7"/>
    <w:rsid w:val="00CE271F"/>
    <w:rsid w:val="00CE2F9B"/>
    <w:rsid w:val="00CE3B0A"/>
    <w:rsid w:val="00CE412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04D5"/>
    <w:rsid w:val="00DB25E9"/>
    <w:rsid w:val="00DB4644"/>
    <w:rsid w:val="00DB4A17"/>
    <w:rsid w:val="00DB52F7"/>
    <w:rsid w:val="00DB7558"/>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2D11"/>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1AF5"/>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2448"/>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306D00-C71E-4DEB-B2CF-FD0BE12A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 w:type="paragraph" w:customStyle="1" w:styleId="pt-a-000005">
    <w:name w:val="pt-a-000005"/>
    <w:basedOn w:val="a"/>
    <w:rsid w:val="001347AF"/>
    <w:pPr>
      <w:spacing w:before="100" w:beforeAutospacing="1" w:after="100" w:afterAutospacing="1"/>
    </w:pPr>
    <w:rPr>
      <w:sz w:val="24"/>
      <w:szCs w:val="24"/>
    </w:rPr>
  </w:style>
  <w:style w:type="character" w:customStyle="1" w:styleId="pt-a1-000004">
    <w:name w:val="pt-a1-000004"/>
    <w:basedOn w:val="a1"/>
    <w:rsid w:val="001347AF"/>
  </w:style>
  <w:style w:type="character" w:customStyle="1" w:styleId="pt-a1-000006">
    <w:name w:val="pt-a1-000006"/>
    <w:basedOn w:val="a1"/>
    <w:rsid w:val="001347AF"/>
  </w:style>
  <w:style w:type="character" w:customStyle="1" w:styleId="pt-af9">
    <w:name w:val="pt-af9"/>
    <w:basedOn w:val="a1"/>
    <w:rsid w:val="001347AF"/>
  </w:style>
  <w:style w:type="paragraph" w:customStyle="1" w:styleId="pt-a-000007">
    <w:name w:val="pt-a-000007"/>
    <w:basedOn w:val="a"/>
    <w:rsid w:val="001347A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0675576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KD@nvra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ulation.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32F13-8A65-473A-A2AE-F796BF6D7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Шихман Татьяна Анатольевна</cp:lastModifiedBy>
  <cp:revision>2</cp:revision>
  <cp:lastPrinted>2020-01-27T11:42:00Z</cp:lastPrinted>
  <dcterms:created xsi:type="dcterms:W3CDTF">2020-11-24T07:39:00Z</dcterms:created>
  <dcterms:modified xsi:type="dcterms:W3CDTF">2020-11-24T07:39:00Z</dcterms:modified>
</cp:coreProperties>
</file>